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778" w:type="dxa"/>
        <w:jc w:val="left"/>
        <w:tblInd w:w="0" w:type="dxa"/>
        <w:tblLayout w:type="fixed"/>
        <w:tblCellMar>
          <w:top w:w="0" w:type="dxa"/>
          <w:left w:w="70" w:type="dxa"/>
          <w:bottom w:w="0" w:type="dxa"/>
          <w:right w:w="70" w:type="dxa"/>
        </w:tblCellMar>
      </w:tblPr>
      <w:tblGrid>
        <w:gridCol w:w="3251"/>
        <w:gridCol w:w="6526"/>
      </w:tblGrid>
      <w:tr>
        <w:trPr>
          <w:trHeight w:val="2986" w:hRule="atLeast"/>
        </w:trPr>
        <w:tc>
          <w:tcPr>
            <w:tcW w:w="3251" w:type="dxa"/>
            <w:tcBorders>
              <w:bottom w:val="single" w:sz="4" w:space="0" w:color="000000"/>
            </w:tcBorders>
            <w:vAlign w:val="bottom"/>
          </w:tcPr>
          <w:p>
            <w:pPr>
              <w:pStyle w:val="Normal"/>
              <w:rPr>
                <w:lang w:val="it-IT" w:eastAsia="it-IT"/>
              </w:rPr>
            </w:pPr>
            <w:r>
              <w:rPr/>
              <w:drawing>
                <wp:inline distT="0" distB="0" distL="0" distR="0">
                  <wp:extent cx="1971675" cy="1139190"/>
                  <wp:effectExtent l="0" t="0" r="0" b="0"/>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rcRect l="-240" t="-412" r="-240" b="-412"/>
                          <a:stretch>
                            <a:fillRect/>
                          </a:stretch>
                        </pic:blipFill>
                        <pic:spPr bwMode="auto">
                          <a:xfrm>
                            <a:off x="0" y="0"/>
                            <a:ext cx="1971675" cy="1139190"/>
                          </a:xfrm>
                          <a:prstGeom prst="rect">
                            <a:avLst/>
                          </a:prstGeom>
                          <a:noFill/>
                        </pic:spPr>
                      </pic:pic>
                    </a:graphicData>
                  </a:graphic>
                </wp:inline>
              </w:drawing>
            </w:r>
            <w:r>
              <w:rPr/>
              <w:t xml:space="preserve"> </w:t>
            </w:r>
            <w:r>
              <w:rPr>
                <w:sz w:val="18"/>
                <w:szCs w:val="18"/>
                <w:lang w:val="it-IT" w:eastAsia="it-IT"/>
              </w:rPr>
              <w:t>Circolo Legambiente Pesaro “il ragusello”</w:t>
            </w:r>
          </w:p>
        </w:tc>
        <w:tc>
          <w:tcPr>
            <w:tcW w:w="6526" w:type="dxa"/>
            <w:tcBorders>
              <w:bottom w:val="single" w:sz="4" w:space="0" w:color="000000"/>
            </w:tcBorders>
          </w:tcPr>
          <w:p>
            <w:pPr>
              <w:pStyle w:val="Normal"/>
              <w:snapToGrid w:val="false"/>
              <w:rPr/>
            </w:pPr>
            <w:r>
              <w:rPr/>
            </w:r>
          </w:p>
          <w:p>
            <w:pPr>
              <w:pStyle w:val="Normal"/>
              <w:rPr/>
            </w:pPr>
            <w:r>
              <w:rPr>
                <w:b/>
                <w:bCs/>
                <w:sz w:val="16"/>
                <w:szCs w:val="16"/>
                <w:lang w:val="pt-PT"/>
              </w:rPr>
              <w:t xml:space="preserve">Via del Miralfiore,4- 6-61122  Pesaro (Italia)                           </w:t>
            </w:r>
            <w:r>
              <w:rPr>
                <w:color w:val="C00000"/>
                <w:sz w:val="16"/>
                <w:szCs w:val="16"/>
              </w:rPr>
              <w:t xml:space="preserve">                      </w:t>
            </w:r>
            <w:r>
              <w:rPr/>
              <w:drawing>
                <wp:inline distT="0" distB="0" distL="0" distR="0">
                  <wp:extent cx="708025" cy="1108710"/>
                  <wp:effectExtent l="0" t="0" r="0" b="0"/>
                  <wp:docPr id="2"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pic:cNvPicPr>
                            <a:picLocks noChangeAspect="1" noChangeArrowheads="1"/>
                          </pic:cNvPicPr>
                        </pic:nvPicPr>
                        <pic:blipFill>
                          <a:blip r:embed="rId3"/>
                          <a:srcRect l="-241" t="-154" r="-241" b="-154"/>
                          <a:stretch>
                            <a:fillRect/>
                          </a:stretch>
                        </pic:blipFill>
                        <pic:spPr bwMode="auto">
                          <a:xfrm>
                            <a:off x="0" y="0"/>
                            <a:ext cx="708025" cy="1108710"/>
                          </a:xfrm>
                          <a:prstGeom prst="rect">
                            <a:avLst/>
                          </a:prstGeom>
                          <a:noFill/>
                        </pic:spPr>
                      </pic:pic>
                    </a:graphicData>
                  </a:graphic>
                </wp:inline>
              </w:drawing>
            </w:r>
          </w:p>
          <w:p>
            <w:pPr>
              <w:pStyle w:val="Normal"/>
              <w:rPr>
                <w:lang w:val="pt-PT"/>
              </w:rPr>
            </w:pPr>
            <w:hyperlink r:id="rId4">
              <w:r>
                <w:rPr>
                  <w:rStyle w:val="Hyperlink"/>
                  <w:lang w:val="pt-PT"/>
                </w:rPr>
                <w:t>legambientepesaro@gmail.com</w:t>
              </w:r>
            </w:hyperlink>
            <w:r>
              <w:rPr>
                <w:lang w:val="pt-PT"/>
              </w:rPr>
              <w:t>,</w:t>
            </w:r>
          </w:p>
          <w:p>
            <w:pPr>
              <w:pStyle w:val="Normal"/>
              <w:rPr>
                <w:sz w:val="16"/>
                <w:szCs w:val="16"/>
                <w:lang w:val="pt-PT"/>
              </w:rPr>
            </w:pPr>
            <w:r>
              <w:rPr>
                <w:lang w:val="pt-PT"/>
              </w:rPr>
              <w:t>web: legambientepesaro.altervista.org</w:t>
            </w:r>
          </w:p>
          <w:p>
            <w:pPr>
              <w:pStyle w:val="Normal"/>
              <w:rPr>
                <w:b/>
                <w:bCs/>
                <w:sz w:val="16"/>
                <w:szCs w:val="16"/>
              </w:rPr>
            </w:pPr>
            <w:r>
              <w:rPr>
                <w:sz w:val="16"/>
                <w:szCs w:val="16"/>
                <w:lang w:val="pt-PT"/>
              </w:rPr>
              <w:t xml:space="preserve">face book: </w:t>
            </w:r>
            <w:hyperlink r:id="rId5">
              <w:r>
                <w:rPr>
                  <w:rStyle w:val="Hyperlink"/>
                  <w:color w:val="17365D"/>
                  <w:sz w:val="16"/>
                  <w:szCs w:val="16"/>
                </w:rPr>
                <w:t>Circolo Legambiente il Ragusello - Provincia di Pesar</w:t>
              </w:r>
            </w:hyperlink>
            <w:r>
              <w:rPr>
                <w:color w:val="17365D"/>
                <w:sz w:val="16"/>
                <w:szCs w:val="16"/>
              </w:rPr>
              <w:t>o e Urbino</w:t>
            </w:r>
          </w:p>
          <w:p>
            <w:pPr>
              <w:pStyle w:val="Normal"/>
              <w:rPr>
                <w:b/>
                <w:bCs/>
                <w:sz w:val="16"/>
                <w:szCs w:val="16"/>
              </w:rPr>
            </w:pPr>
            <w:r>
              <w:rPr>
                <w:b/>
                <w:bCs/>
                <w:sz w:val="16"/>
                <w:szCs w:val="16"/>
              </w:rPr>
              <w:t>per contatti urgenti 3408367118                     c.f. 92023340414</w:t>
            </w:r>
          </w:p>
          <w:p>
            <w:pPr>
              <w:pStyle w:val="Normal"/>
              <w:rPr>
                <w:b/>
                <w:bCs/>
                <w:sz w:val="16"/>
                <w:szCs w:val="16"/>
              </w:rPr>
            </w:pPr>
            <w:r>
              <w:rPr>
                <w:b/>
                <w:bCs/>
                <w:sz w:val="16"/>
                <w:szCs w:val="16"/>
              </w:rPr>
              <w:t>Iscritta nel Registro regionale delle Organizzazioni di Volontariato-Sezione Ambiente</w:t>
            </w:r>
          </w:p>
        </w:tc>
      </w:tr>
    </w:tbl>
    <w:p>
      <w:pPr>
        <w:pStyle w:val="Normal"/>
        <w:rPr/>
      </w:pPr>
      <w:r>
        <w:rPr/>
      </w:r>
    </w:p>
    <w:p>
      <w:pPr>
        <w:pStyle w:val="BodyText"/>
        <w:ind w:right="0"/>
        <w:jc w:val="center"/>
        <w:rPr/>
      </w:pPr>
      <w:r>
        <w:rPr/>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Pesaro </w:t>
      </w:r>
      <w:r>
        <w:rPr>
          <w:b/>
          <w:i w:val="false"/>
          <w:caps w:val="false"/>
          <w:smallCaps w:val="false"/>
          <w:color w:val="222222"/>
          <w:spacing w:val="0"/>
        </w:rPr>
        <w:t>15.11.2025</w:t>
      </w:r>
    </w:p>
    <w:p>
      <w:pPr>
        <w:pStyle w:val="BodyText"/>
        <w:spacing w:before="0" w:after="140"/>
        <w:ind w:right="0"/>
        <w:jc w:val="left"/>
        <w:rPr>
          <w:b/>
          <w:i w:val="false"/>
          <w:i w:val="false"/>
          <w:caps w:val="false"/>
          <w:smallCaps w:val="false"/>
          <w:color w:val="222222"/>
          <w:spacing w:val="0"/>
        </w:rPr>
      </w:pPr>
      <w:r>
        <w:rPr/>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                       </w:t>
      </w:r>
      <w:r>
        <w:rPr>
          <w:b/>
          <w:i w:val="false"/>
          <w:caps w:val="false"/>
          <w:smallCaps w:val="false"/>
          <w:color w:val="222222"/>
          <w:spacing w:val="0"/>
        </w:rPr>
        <w:t xml:space="preserve">COMUNICATO STAMPA </w:t>
      </w:r>
    </w:p>
    <w:p>
      <w:pPr>
        <w:pStyle w:val="BodyText"/>
        <w:spacing w:before="0" w:after="140"/>
        <w:ind w:right="0"/>
        <w:jc w:val="left"/>
        <w:rPr>
          <w:b/>
          <w:i w:val="false"/>
          <w:i w:val="false"/>
          <w:caps w:val="false"/>
          <w:smallCaps w:val="false"/>
          <w:color w:val="222222"/>
          <w:spacing w:val="0"/>
        </w:rPr>
      </w:pPr>
      <w:r>
        <w:rPr/>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In riferimento agli arti</w:t>
      </w:r>
      <w:r>
        <w:rPr>
          <w:b/>
          <w:i w:val="false"/>
          <w:caps w:val="false"/>
          <w:smallCaps w:val="false"/>
          <w:color w:val="222222"/>
          <w:spacing w:val="0"/>
        </w:rPr>
        <w:t>c</w:t>
      </w:r>
      <w:r>
        <w:rPr>
          <w:b/>
          <w:i w:val="false"/>
          <w:caps w:val="false"/>
          <w:smallCaps w:val="false"/>
          <w:color w:val="222222"/>
          <w:spacing w:val="0"/>
        </w:rPr>
        <w:t xml:space="preserve">oli usciti nella stampa locale questa mattina, relativi alla </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conferenza stampa organizzata ieri dalla Soc. Fox petroli, vorremmo fornire alcune</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precisazioni anche perché non ci è stata data l’opportunità di farlo ieri trattandosi </w:t>
      </w:r>
      <w:r>
        <w:rPr>
          <w:b/>
          <w:i w:val="false"/>
          <w:caps w:val="false"/>
          <w:smallCaps w:val="false"/>
          <w:color w:val="222222"/>
          <w:spacing w:val="0"/>
        </w:rPr>
        <w:t>di</w:t>
      </w:r>
      <w:r>
        <w:rPr>
          <w:b/>
          <w:i w:val="false"/>
          <w:caps w:val="false"/>
          <w:smallCaps w:val="false"/>
          <w:color w:val="222222"/>
          <w:spacing w:val="0"/>
        </w:rPr>
        <w:t xml:space="preserve"> conferenza stampa ad inviti riservati soltanto ai giornalisti e alle emittenti televis</w:t>
      </w:r>
      <w:r>
        <w:rPr>
          <w:b/>
          <w:i w:val="false"/>
          <w:caps w:val="false"/>
          <w:smallCaps w:val="false"/>
          <w:color w:val="222222"/>
          <w:spacing w:val="0"/>
        </w:rPr>
        <w:t>ive</w:t>
      </w:r>
      <w:r>
        <w:rPr>
          <w:b/>
          <w:i w:val="false"/>
          <w:caps w:val="false"/>
          <w:smallCaps w:val="false"/>
          <w:color w:val="222222"/>
          <w:spacing w:val="0"/>
        </w:rPr>
        <w:t>.</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Siamo anzitutto rimasti sorpresi dall’atteggiamento dell’amministratore delegato, improntato su denuncie promesse nei confronti di tutti coloro che esercitano il diritto di critica sia in punto  allo stato del sito  FOX che del progetto presentato, sempre in tema di liquefazione del gas metano liquido (GNL) che, secondo quanto riferito è lo stesso di quello presentato nel 2022.</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Ci siamo sorpresi anche per la sicurezza mostrata dall’Ing. Berloni sui tempi di approvazione del “nuovo” progetto; </w:t>
      </w:r>
      <w:r>
        <w:rPr>
          <w:b/>
          <w:i w:val="false"/>
          <w:caps w:val="false"/>
          <w:smallCaps w:val="false"/>
          <w:color w:val="222222"/>
          <w:spacing w:val="0"/>
        </w:rPr>
        <w:t>a</w:t>
      </w:r>
      <w:r>
        <w:rPr>
          <w:b/>
          <w:i w:val="false"/>
          <w:caps w:val="false"/>
          <w:smallCaps w:val="false"/>
          <w:color w:val="222222"/>
          <w:spacing w:val="0"/>
        </w:rPr>
        <w:t>fferma infatti che l’iter autorizzativo terminerà entro la metà del 2026.</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Eppure noi sappiamo che sono molti  gli enti che dovranno dare i pareri e che i tempi sono sempre lunghi; la riprova sta nel progetto presentato dalla FOX nel 2022 </w:t>
      </w:r>
      <w:r>
        <w:rPr>
          <w:b/>
          <w:i w:val="false"/>
          <w:caps w:val="false"/>
          <w:smallCaps w:val="false"/>
          <w:color w:val="222222"/>
          <w:spacing w:val="0"/>
        </w:rPr>
        <w:t xml:space="preserve">il cui iter si è </w:t>
      </w:r>
      <w:r>
        <w:rPr>
          <w:b/>
          <w:i w:val="false"/>
          <w:caps w:val="false"/>
          <w:smallCaps w:val="false"/>
          <w:color w:val="222222"/>
          <w:spacing w:val="0"/>
        </w:rPr>
        <w:t>concluso sol</w:t>
      </w:r>
      <w:r>
        <w:rPr>
          <w:b/>
          <w:i w:val="false"/>
          <w:caps w:val="false"/>
          <w:smallCaps w:val="false"/>
          <w:color w:val="222222"/>
          <w:spacing w:val="0"/>
        </w:rPr>
        <w:t>tanto</w:t>
      </w:r>
      <w:r>
        <w:rPr>
          <w:b/>
          <w:i w:val="false"/>
          <w:caps w:val="false"/>
          <w:smallCaps w:val="false"/>
          <w:color w:val="222222"/>
          <w:spacing w:val="0"/>
        </w:rPr>
        <w:t xml:space="preserve"> nell’aprile 2025 !!</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Ricordiamo anche che c’è tutt’ora un diniego all’impianto di liquefazione del gas,  </w:t>
      </w:r>
      <w:r>
        <w:rPr>
          <w:b/>
          <w:i w:val="false"/>
          <w:caps w:val="false"/>
          <w:smallCaps w:val="false"/>
          <w:color w:val="222222"/>
          <w:spacing w:val="0"/>
        </w:rPr>
        <w:t>pr</w:t>
      </w:r>
      <w:r>
        <w:rPr>
          <w:b/>
          <w:i w:val="false"/>
          <w:caps w:val="false"/>
          <w:smallCaps w:val="false"/>
          <w:color w:val="222222"/>
          <w:spacing w:val="0"/>
        </w:rPr>
        <w:t>esentato dalla FOX,</w:t>
      </w:r>
      <w:r>
        <w:rPr>
          <w:b/>
          <w:i w:val="false"/>
          <w:caps w:val="false"/>
          <w:smallCaps w:val="false"/>
          <w:color w:val="222222"/>
          <w:spacing w:val="0"/>
        </w:rPr>
        <w:t xml:space="preserve"> </w:t>
      </w:r>
      <w:r>
        <w:rPr>
          <w:b/>
          <w:i w:val="false"/>
          <w:caps w:val="false"/>
          <w:smallCaps w:val="false"/>
          <w:color w:val="222222"/>
          <w:spacing w:val="0"/>
        </w:rPr>
        <w:t>proprio in punto alla sicurezza, espresso dal CTR</w:t>
      </w:r>
      <w:r>
        <w:rPr>
          <w:b/>
          <w:i w:val="false"/>
          <w:caps w:val="false"/>
          <w:smallCaps w:val="false"/>
          <w:color w:val="222222"/>
          <w:spacing w:val="0"/>
        </w:rPr>
        <w:t xml:space="preserve"> </w:t>
      </w:r>
      <w:r>
        <w:rPr>
          <w:b/>
          <w:i w:val="false"/>
          <w:caps w:val="false"/>
          <w:smallCaps w:val="false"/>
          <w:color w:val="222222"/>
          <w:spacing w:val="0"/>
        </w:rPr>
        <w:t xml:space="preserve">( vigili del fuoco di Ancona) </w:t>
      </w:r>
      <w:r>
        <w:rPr>
          <w:b/>
          <w:i w:val="false"/>
          <w:caps w:val="false"/>
          <w:smallCaps w:val="false"/>
          <w:color w:val="222222"/>
          <w:spacing w:val="0"/>
        </w:rPr>
        <w:t>con determina del 29.04.2025; ,</w:t>
      </w:r>
      <w:r>
        <w:rPr>
          <w:b/>
          <w:i w:val="false"/>
          <w:caps w:val="false"/>
          <w:smallCaps w:val="false"/>
          <w:color w:val="222222"/>
          <w:spacing w:val="0"/>
        </w:rPr>
        <w:t xml:space="preserve"> mancano anche altri importanti autorizzazioni come quella dell’Autorità di Bacino dell’Italia Centrale; a questo proposito ricordiamo che, anche il progetto presentato ieri  si realizzerebbe nella zona in cui è ubicata oggi la FOX ,cioè in zona di “Massimo rischio di esondazione” (R4), come ribadito dalla Regione nel parere </w:t>
      </w:r>
      <w:r>
        <w:rPr>
          <w:b/>
          <w:i w:val="false"/>
          <w:caps w:val="false"/>
          <w:smallCaps w:val="false"/>
          <w:color w:val="222222"/>
          <w:spacing w:val="0"/>
        </w:rPr>
        <w:t>già</w:t>
      </w:r>
      <w:r>
        <w:rPr>
          <w:b/>
          <w:i w:val="false"/>
          <w:caps w:val="false"/>
          <w:smallCaps w:val="false"/>
          <w:color w:val="222222"/>
          <w:spacing w:val="0"/>
        </w:rPr>
        <w:t xml:space="preserve"> espresso </w:t>
      </w:r>
      <w:r>
        <w:rPr>
          <w:b/>
          <w:i w:val="false"/>
          <w:caps w:val="false"/>
          <w:smallCaps w:val="false"/>
          <w:color w:val="222222"/>
          <w:spacing w:val="0"/>
        </w:rPr>
        <w:t xml:space="preserve">che </w:t>
      </w:r>
      <w:r>
        <w:rPr>
          <w:b/>
          <w:i w:val="false"/>
          <w:caps w:val="false"/>
          <w:smallCaps w:val="false"/>
          <w:color w:val="222222"/>
          <w:spacing w:val="0"/>
        </w:rPr>
        <w:t xml:space="preserve"> sottolinea </w:t>
      </w:r>
      <w:r>
        <w:rPr>
          <w:b/>
          <w:i w:val="false"/>
          <w:caps w:val="false"/>
          <w:smallCaps w:val="false"/>
          <w:color w:val="222222"/>
          <w:spacing w:val="0"/>
        </w:rPr>
        <w:t xml:space="preserve">anche </w:t>
      </w:r>
      <w:r>
        <w:rPr>
          <w:b/>
          <w:i w:val="false"/>
          <w:caps w:val="false"/>
          <w:smallCaps w:val="false"/>
          <w:color w:val="222222"/>
          <w:spacing w:val="0"/>
        </w:rPr>
        <w:t xml:space="preserve"> il contrasto, sul punto, con quanto previsto dal PAI Marche.</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Va ancora sottolineato che l’impianto è qualificato, dalla legge nazionale, </w:t>
      </w:r>
      <w:r>
        <w:rPr>
          <w:b/>
          <w:i w:val="false"/>
          <w:caps w:val="false"/>
          <w:smallCaps w:val="false"/>
          <w:color w:val="222222"/>
          <w:spacing w:val="0"/>
        </w:rPr>
        <w:t>confermato</w:t>
      </w:r>
      <w:r>
        <w:rPr>
          <w:b/>
          <w:i w:val="false"/>
          <w:caps w:val="false"/>
          <w:smallCaps w:val="false"/>
          <w:color w:val="222222"/>
          <w:spacing w:val="0"/>
        </w:rPr>
        <w:t xml:space="preserve"> anche dal Ministero </w:t>
      </w:r>
      <w:r>
        <w:rPr>
          <w:b/>
          <w:i w:val="false"/>
          <w:caps w:val="false"/>
          <w:smallCaps w:val="false"/>
          <w:color w:val="222222"/>
          <w:spacing w:val="0"/>
        </w:rPr>
        <w:t>dell’Ambiente,</w:t>
      </w:r>
      <w:r>
        <w:rPr>
          <w:b/>
          <w:i w:val="false"/>
          <w:caps w:val="false"/>
          <w:smallCaps w:val="false"/>
          <w:color w:val="222222"/>
          <w:spacing w:val="0"/>
        </w:rPr>
        <w:t xml:space="preserve"> come “Impianto a rischio rilevante”per la pericolosità intrinseca relativa alla quantità e al tipo di materiale trattato.</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Il D.M. del 1994 statuisce che simili impianti vanno comunque collocati fuori dai centri abitati </w:t>
      </w:r>
      <w:r>
        <w:rPr>
          <w:b/>
          <w:i w:val="false"/>
          <w:caps w:val="false"/>
          <w:smallCaps w:val="false"/>
          <w:color w:val="222222"/>
          <w:spacing w:val="0"/>
        </w:rPr>
        <w:t>a tutela della salute</w:t>
      </w:r>
      <w:r>
        <w:rPr>
          <w:b/>
          <w:i w:val="false"/>
          <w:caps w:val="false"/>
          <w:smallCaps w:val="false"/>
          <w:color w:val="222222"/>
          <w:spacing w:val="0"/>
        </w:rPr>
        <w:t xml:space="preserve"> </w:t>
      </w:r>
      <w:r>
        <w:rPr>
          <w:b/>
          <w:i w:val="false"/>
          <w:caps w:val="false"/>
          <w:smallCaps w:val="false"/>
          <w:color w:val="222222"/>
          <w:spacing w:val="0"/>
        </w:rPr>
        <w:t>dei cittadini e</w:t>
      </w:r>
      <w:r>
        <w:rPr>
          <w:b/>
          <w:i w:val="false"/>
          <w:caps w:val="false"/>
          <w:smallCaps w:val="false"/>
          <w:color w:val="222222"/>
          <w:spacing w:val="0"/>
        </w:rPr>
        <w:t xml:space="preserve"> non basta certo un regolamento comunale, che stabilisce distanze proprie, a rendere inefficace </w:t>
      </w:r>
      <w:r>
        <w:rPr>
          <w:b/>
          <w:i w:val="false"/>
          <w:caps w:val="false"/>
          <w:smallCaps w:val="false"/>
          <w:color w:val="222222"/>
          <w:spacing w:val="0"/>
        </w:rPr>
        <w:t>questa norma che sovraordinata in quanto</w:t>
      </w:r>
      <w:r>
        <w:rPr>
          <w:b/>
          <w:i w:val="false"/>
          <w:caps w:val="false"/>
          <w:smallCaps w:val="false"/>
          <w:color w:val="222222"/>
          <w:spacing w:val="0"/>
        </w:rPr>
        <w:t xml:space="preserve"> legge nazionale.</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In punto all’inquinamento, a parte i 30 camion </w:t>
      </w:r>
      <w:r>
        <w:rPr>
          <w:b/>
          <w:i w:val="false"/>
          <w:caps w:val="false"/>
          <w:smallCaps w:val="false"/>
          <w:color w:val="222222"/>
          <w:spacing w:val="0"/>
        </w:rPr>
        <w:t xml:space="preserve">giornalieri </w:t>
      </w:r>
      <w:r>
        <w:rPr>
          <w:b/>
          <w:i w:val="false"/>
          <w:caps w:val="false"/>
          <w:smallCaps w:val="false"/>
          <w:color w:val="222222"/>
          <w:spacing w:val="0"/>
        </w:rPr>
        <w:t xml:space="preserve">che dovrebbero raggiungere e ripartire dalla FOX petroli, c’è un problema ancora più rilevante </w:t>
      </w:r>
      <w:r>
        <w:rPr>
          <w:b/>
          <w:i w:val="false"/>
          <w:caps w:val="false"/>
          <w:smallCaps w:val="false"/>
          <w:color w:val="222222"/>
          <w:spacing w:val="0"/>
        </w:rPr>
        <w:t>per l’inquinamento atmosferico,</w:t>
      </w:r>
      <w:r>
        <w:rPr>
          <w:b/>
          <w:i w:val="false"/>
          <w:caps w:val="false"/>
          <w:smallCaps w:val="false"/>
          <w:color w:val="222222"/>
          <w:spacing w:val="0"/>
        </w:rPr>
        <w:t xml:space="preserve"> in quanto l’impianto </w:t>
      </w:r>
      <w:r>
        <w:rPr>
          <w:b/>
          <w:i w:val="false"/>
          <w:caps w:val="false"/>
          <w:smallCaps w:val="false"/>
          <w:color w:val="222222"/>
          <w:spacing w:val="0"/>
        </w:rPr>
        <w:t xml:space="preserve">è </w:t>
      </w:r>
      <w:r>
        <w:rPr>
          <w:b/>
          <w:i w:val="false"/>
          <w:caps w:val="false"/>
          <w:smallCaps w:val="false"/>
          <w:color w:val="222222"/>
          <w:spacing w:val="0"/>
        </w:rPr>
        <w:t xml:space="preserve"> </w:t>
      </w:r>
      <w:r>
        <w:rPr>
          <w:b/>
          <w:i w:val="false"/>
          <w:caps w:val="false"/>
          <w:smallCaps w:val="false"/>
          <w:color w:val="222222"/>
          <w:spacing w:val="0"/>
        </w:rPr>
        <w:t xml:space="preserve">energivoro e </w:t>
      </w:r>
      <w:r>
        <w:rPr>
          <w:b/>
          <w:i w:val="false"/>
          <w:caps w:val="false"/>
          <w:smallCaps w:val="false"/>
          <w:color w:val="222222"/>
          <w:spacing w:val="0"/>
        </w:rPr>
        <w:t xml:space="preserve"> dovrà mantenere una temperature di – 162° (temperatura per il gas liquido) attraverso l’azione costante di due motori alimentati a gas. </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Come si comprende noi continuiamo a sollevare questioni concrete e documentate, determinate </w:t>
      </w:r>
      <w:r>
        <w:rPr>
          <w:b/>
          <w:i w:val="false"/>
          <w:caps w:val="false"/>
          <w:smallCaps w:val="false"/>
          <w:color w:val="222222"/>
          <w:spacing w:val="0"/>
        </w:rPr>
        <w:t>unicamente</w:t>
      </w:r>
      <w:r>
        <w:rPr>
          <w:b/>
          <w:i w:val="false"/>
          <w:caps w:val="false"/>
          <w:smallCaps w:val="false"/>
          <w:color w:val="222222"/>
          <w:spacing w:val="0"/>
        </w:rPr>
        <w:t xml:space="preserve"> dalla preoccupazione che abbiamo rispetto alla sicurezza e alla salute dei cittadini pesaresi nonché per la salubrità dell’ambiente. </w:t>
      </w:r>
      <w:r>
        <w:rPr>
          <w:b/>
          <w:i w:val="false"/>
          <w:caps w:val="false"/>
          <w:smallCaps w:val="false"/>
          <w:color w:val="222222"/>
          <w:spacing w:val="0"/>
        </w:rPr>
        <w:t>Queste preoccupazioni</w:t>
      </w:r>
      <w:r>
        <w:rPr>
          <w:b/>
          <w:i w:val="false"/>
          <w:caps w:val="false"/>
          <w:smallCaps w:val="false"/>
          <w:color w:val="222222"/>
          <w:spacing w:val="0"/>
        </w:rPr>
        <w:t xml:space="preserve">  non possono essere definit</w:t>
      </w:r>
      <w:r>
        <w:rPr>
          <w:b/>
          <w:i w:val="false"/>
          <w:caps w:val="false"/>
          <w:smallCaps w:val="false"/>
          <w:color w:val="222222"/>
          <w:spacing w:val="0"/>
        </w:rPr>
        <w:t>e</w:t>
      </w:r>
      <w:r>
        <w:rPr>
          <w:b/>
          <w:i w:val="false"/>
          <w:caps w:val="false"/>
          <w:smallCaps w:val="false"/>
          <w:color w:val="222222"/>
          <w:spacing w:val="0"/>
        </w:rPr>
        <w:t xml:space="preserve"> bugie o diffamazion</w:t>
      </w:r>
      <w:r>
        <w:rPr>
          <w:b/>
          <w:i w:val="false"/>
          <w:caps w:val="false"/>
          <w:smallCaps w:val="false"/>
          <w:color w:val="222222"/>
          <w:spacing w:val="0"/>
        </w:rPr>
        <w:t>i</w:t>
      </w:r>
      <w:r>
        <w:rPr>
          <w:b/>
          <w:i w:val="false"/>
          <w:caps w:val="false"/>
          <w:smallCaps w:val="false"/>
          <w:color w:val="222222"/>
          <w:spacing w:val="0"/>
        </w:rPr>
        <w:t xml:space="preserve"> né tanto meno dovrebbero dal luogo a minacce o denuncie  </w:t>
      </w:r>
      <w:r>
        <w:rPr>
          <w:b/>
          <w:i w:val="false"/>
          <w:caps w:val="false"/>
          <w:smallCaps w:val="false"/>
          <w:color w:val="222222"/>
          <w:spacing w:val="0"/>
        </w:rPr>
        <w:t xml:space="preserve">da parte della soc. FOX </w:t>
      </w:r>
      <w:r>
        <w:rPr>
          <w:b/>
          <w:i w:val="false"/>
          <w:caps w:val="false"/>
          <w:smallCaps w:val="false"/>
          <w:color w:val="222222"/>
          <w:spacing w:val="0"/>
        </w:rPr>
        <w:t>che po</w:t>
      </w:r>
      <w:r>
        <w:rPr>
          <w:b/>
          <w:i w:val="false"/>
          <w:caps w:val="false"/>
          <w:smallCaps w:val="false"/>
          <w:color w:val="222222"/>
          <w:spacing w:val="0"/>
        </w:rPr>
        <w:t>trebbero</w:t>
      </w:r>
      <w:r>
        <w:rPr>
          <w:b/>
          <w:i w:val="false"/>
          <w:caps w:val="false"/>
          <w:smallCaps w:val="false"/>
          <w:color w:val="222222"/>
          <w:spacing w:val="0"/>
        </w:rPr>
        <w:t xml:space="preserve"> turbare la serenità del necessario dibattito pubblico.</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Ribadiamo comunque che il futuro energetico del nostro Paese non è nel GNL né in altre energie fossili, </w:t>
      </w:r>
      <w:r>
        <w:rPr>
          <w:b/>
          <w:i w:val="false"/>
          <w:caps w:val="false"/>
          <w:smallCaps w:val="false"/>
          <w:color w:val="222222"/>
          <w:spacing w:val="0"/>
        </w:rPr>
        <w:t>che hanno prodotto danni ambientali difficilmente recuperabili a beneficio di coloro che lavorano con il petrolio e derivati,</w:t>
      </w:r>
      <w:r>
        <w:rPr>
          <w:b/>
          <w:i w:val="false"/>
          <w:caps w:val="false"/>
          <w:smallCaps w:val="false"/>
          <w:color w:val="222222"/>
          <w:spacing w:val="0"/>
        </w:rPr>
        <w:t xml:space="preserve"> dobbiamo incrementare l’eneregia pulita e rinnovabile ed anche gestire in modo più efficiente le risorse di cui disponiamo ma siamo anche consapevoli che su questo punto fondamentale della nostra visione non potremo mai convincere i titolari della FOX Petroli. </w:t>
      </w:r>
    </w:p>
    <w:p>
      <w:pPr>
        <w:pStyle w:val="BodyText"/>
        <w:spacing w:before="0" w:after="140"/>
        <w:ind w:right="0"/>
        <w:jc w:val="left"/>
        <w:rPr>
          <w:b/>
          <w:i w:val="false"/>
          <w:i w:val="false"/>
          <w:caps w:val="false"/>
          <w:smallCaps w:val="false"/>
          <w:color w:val="222222"/>
          <w:spacing w:val="0"/>
        </w:rPr>
      </w:pPr>
      <w:r>
        <w:rPr/>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LEGAMBIENTE PESARO                                           COMITATO PESARO : NO GNL</w:t>
      </w:r>
    </w:p>
    <w:p>
      <w:pPr>
        <w:pStyle w:val="BodyText"/>
        <w:spacing w:before="0" w:after="140"/>
        <w:ind w:right="0"/>
        <w:jc w:val="left"/>
        <w:rPr>
          <w:b/>
          <w:i w:val="false"/>
          <w:i w:val="false"/>
          <w:caps w:val="false"/>
          <w:smallCaps w:val="false"/>
          <w:color w:val="222222"/>
          <w:spacing w:val="0"/>
        </w:rPr>
      </w:pPr>
      <w:r>
        <w:rPr>
          <w:b/>
          <w:i w:val="false"/>
          <w:caps w:val="false"/>
          <w:smallCaps w:val="false"/>
          <w:color w:val="222222"/>
          <w:spacing w:val="0"/>
        </w:rPr>
        <w:t xml:space="preserve">                                                                                            </w:t>
      </w:r>
      <w:r>
        <w:rPr>
          <w:b/>
          <w:i w:val="false"/>
          <w:caps w:val="false"/>
          <w:smallCaps w:val="false"/>
          <w:color w:val="222222"/>
          <w:spacing w:val="0"/>
        </w:rPr>
        <w:t>EVERIONE GROUP</w:t>
      </w:r>
    </w:p>
    <w:sectPr>
      <w:type w:val="nextPage"/>
      <w:pgSz w:w="11906" w:h="16838"/>
      <w:pgMar w:left="1134" w:right="1134"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auto"/>
    <w:pitch w:val="variable"/>
  </w:font>
  <w:font w:name="Wingdings">
    <w:charset w:val="00"/>
    <w:family w:val="auto"/>
    <w:pitch w:val="variable"/>
  </w:font>
  <w:font w:name="Symbol">
    <w:charset w:val="00"/>
    <w:family w:val="roman"/>
    <w:pitch w:val="variable"/>
  </w:font>
  <w:font w:name="Tahoma">
    <w:charset w:val="00"/>
    <w:family w:val="swiss"/>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zh-CN" w:bidi="ar-SA"/>
    </w:rPr>
  </w:style>
  <w:style w:type="paragraph" w:styleId="Heading1">
    <w:name w:val="heading 1"/>
    <w:basedOn w:val="Normal"/>
    <w:next w:val="Normal"/>
    <w:qFormat/>
    <w:pPr>
      <w:keepNext w:val="true"/>
      <w:numPr>
        <w:ilvl w:val="0"/>
        <w:numId w:val="1"/>
      </w:numPr>
      <w:outlineLvl w:val="0"/>
    </w:pPr>
    <w:rPr>
      <w:b/>
      <w:bCs/>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style>
  <w:style w:type="character" w:styleId="WW8Num3z0">
    <w:name w:val="WW8Num3z0"/>
    <w:qFormat/>
    <w:rPr/>
  </w:style>
  <w:style w:type="character" w:styleId="Carpredefinitoparagrafo">
    <w:name w:val="Car. predefinito paragrafo"/>
    <w:qFormat/>
    <w:rPr/>
  </w:style>
  <w:style w:type="character" w:styleId="InternetLink">
    <w:name w:val="Internet Link"/>
    <w:qFormat/>
    <w:rPr>
      <w:color w:val="0000FF"/>
      <w:u w:val="single"/>
    </w:rPr>
  </w:style>
  <w:style w:type="character" w:styleId="TestofumettoCarattere">
    <w:name w:val="Testo fumetto Carattere"/>
    <w:qFormat/>
    <w:rPr>
      <w:rFonts w:ascii="Tahoma" w:hAnsi="Tahoma" w:cs="Tahoma"/>
      <w:sz w:val="16"/>
      <w:szCs w:val="16"/>
    </w:rPr>
  </w:style>
  <w:style w:type="character" w:styleId="InternetLink1">
    <w:name w:val="Internet Link1"/>
    <w:qFormat/>
    <w:rPr>
      <w:color w:val="000080"/>
      <w:u w:val="single"/>
    </w:rPr>
  </w:style>
  <w:style w:type="character" w:styleId="Hyperlink">
    <w:name w:val="Hyperlink"/>
    <w:rPr>
      <w:color w:val="000080"/>
      <w:u w:val="single"/>
    </w:rPr>
  </w:style>
  <w:style w:type="paragraph" w:styleId="Titolo">
    <w:name w:val="Titolo"/>
    <w:basedOn w:val="Normal"/>
    <w:next w:val="BodyText"/>
    <w:qFormat/>
    <w:pPr>
      <w:keepNext w:val="true"/>
      <w:spacing w:before="240" w:after="120"/>
    </w:pPr>
    <w:rPr>
      <w:rFonts w:ascii="Liberation Sans;Arial" w:hAnsi="Liberation Sans;Arial"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Testofumetto">
    <w:name w:val="Testo fumetto"/>
    <w:basedOn w:val="Normal"/>
    <w:qFormat/>
    <w:pPr/>
    <w:rPr>
      <w:rFonts w:ascii="Tahoma" w:hAnsi="Tahoma" w:cs="Tahoma"/>
      <w:sz w:val="16"/>
      <w:szCs w:val="16"/>
    </w:rPr>
  </w:style>
  <w:style w:type="paragraph" w:styleId="Contenutotabella">
    <w:name w:val="Contenuto tabella"/>
    <w:basedOn w:val="Normal"/>
    <w:qFormat/>
    <w:pPr>
      <w:widowControl w:val="false"/>
      <w:suppressLineNumbers/>
    </w:pPr>
    <w:rPr/>
  </w:style>
  <w:style w:type="paragraph" w:styleId="Titolotabella">
    <w:name w:val="Titolo tabella"/>
    <w:basedOn w:val="Contenutotabella"/>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legambientepesaro@gmail.com" TargetMode="External"/><Relationship Id="rId5" Type="http://schemas.openxmlformats.org/officeDocument/2006/relationships/hyperlink" Target="http://www.facebook.com/groups/91556364853/"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Circolo Legambiente</Template>
  <TotalTime>1761</TotalTime>
  <Application>LibreOffice/24.8.0.3$Windows_X86_64 LibreOffice_project/0bdf1299c94fe897b119f97f3c613e9dca6be583</Application>
  <AppVersion>15.0000</AppVersion>
  <Pages>2</Pages>
  <Words>590</Words>
  <Characters>3481</Characters>
  <CharactersWithSpaces>4292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2015-05-18T16:24:00Z</dcterms:created>
  <dc:creator>Enzo</dc:creator>
  <dc:description/>
  <dc:language>it-IT</dc:language>
  <cp:lastModifiedBy/>
  <cp:lastPrinted>2025-11-15T14:23:35Z</cp:lastPrinted>
  <dcterms:modified xsi:type="dcterms:W3CDTF">2025-11-15T14:30:54Z</dcterms:modified>
  <cp:revision>45</cp:revision>
  <dc:subject/>
  <dc:title> </dc:title>
</cp:coreProperties>
</file>

<file path=docProps/custom.xml><?xml version="1.0" encoding="utf-8"?>
<Properties xmlns="http://schemas.openxmlformats.org/officeDocument/2006/custom-properties" xmlns:vt="http://schemas.openxmlformats.org/officeDocument/2006/docPropsVTypes"/>
</file>